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rPr>
          <w:rFonts w:ascii="Times New Roman" w:hAnsi="Times New Roman" w:cs="Times New Roman"/>
          <w:sz w:val="24"/>
          <w:szCs w:val="24"/>
        </w:rPr>
      </w:pPr>
    </w:p>
    <w:p w:rsidR="00E73D94" w:rsidRPr="007E57C0" w:rsidRDefault="00142880"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t xml:space="preserve">International </w:t>
      </w:r>
      <w:r w:rsidR="00E017AE" w:rsidRPr="007E57C0">
        <w:rPr>
          <w:rFonts w:ascii="Times New Roman" w:hAnsi="Times New Roman" w:cs="Times New Roman"/>
          <w:sz w:val="24"/>
          <w:szCs w:val="24"/>
        </w:rPr>
        <w:t>Business.</w:t>
      </w:r>
    </w:p>
    <w:p w:rsidR="00E017AE" w:rsidRPr="007E57C0" w:rsidRDefault="00E017AE"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t>Name.</w:t>
      </w:r>
    </w:p>
    <w:p w:rsidR="00E017AE" w:rsidRPr="007E57C0" w:rsidRDefault="00E017AE"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t>Institution.</w:t>
      </w:r>
    </w:p>
    <w:p w:rsidR="00E017AE" w:rsidRPr="007E57C0" w:rsidRDefault="00E017AE"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t>Date.</w:t>
      </w: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jc w:val="center"/>
        <w:rPr>
          <w:rFonts w:ascii="Times New Roman" w:hAnsi="Times New Roman" w:cs="Times New Roman"/>
          <w:sz w:val="24"/>
          <w:szCs w:val="24"/>
        </w:rPr>
      </w:pPr>
    </w:p>
    <w:p w:rsidR="007E57C0" w:rsidRDefault="007E57C0" w:rsidP="007E57C0">
      <w:pPr>
        <w:spacing w:line="480" w:lineRule="auto"/>
        <w:rPr>
          <w:rFonts w:ascii="Times New Roman" w:hAnsi="Times New Roman" w:cs="Times New Roman"/>
          <w:sz w:val="24"/>
          <w:szCs w:val="24"/>
        </w:rPr>
      </w:pPr>
    </w:p>
    <w:p w:rsidR="007E57C0" w:rsidRDefault="007E57C0" w:rsidP="007E57C0">
      <w:pPr>
        <w:spacing w:line="480" w:lineRule="auto"/>
        <w:rPr>
          <w:rFonts w:ascii="Times New Roman" w:hAnsi="Times New Roman" w:cs="Times New Roman"/>
          <w:sz w:val="24"/>
          <w:szCs w:val="24"/>
        </w:rPr>
      </w:pPr>
    </w:p>
    <w:p w:rsidR="00E017AE" w:rsidRPr="007E57C0" w:rsidRDefault="00E017AE"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lastRenderedPageBreak/>
        <w:t>International Business.</w:t>
      </w:r>
    </w:p>
    <w:p w:rsidR="00E017AE" w:rsidRPr="007E57C0" w:rsidRDefault="00E017AE" w:rsidP="007E57C0">
      <w:pPr>
        <w:spacing w:line="480" w:lineRule="auto"/>
        <w:ind w:firstLine="720"/>
        <w:rPr>
          <w:rFonts w:ascii="Times New Roman" w:hAnsi="Times New Roman" w:cs="Times New Roman"/>
          <w:sz w:val="24"/>
          <w:szCs w:val="24"/>
        </w:rPr>
      </w:pPr>
      <w:r w:rsidRPr="007E57C0">
        <w:rPr>
          <w:rFonts w:ascii="Times New Roman" w:hAnsi="Times New Roman" w:cs="Times New Roman"/>
          <w:sz w:val="24"/>
          <w:szCs w:val="24"/>
        </w:rPr>
        <w:t>A born global firm is a corporation that from inception seeks to derive a promising competitive advantage by the use of resources as well as the sales outputs in cross borders. In the current world, multiple businesses have gone global. However, that does not necess</w:t>
      </w:r>
      <w:r w:rsidR="0072506B">
        <w:rPr>
          <w:rFonts w:ascii="Times New Roman" w:hAnsi="Times New Roman" w:cs="Times New Roman"/>
          <w:sz w:val="24"/>
          <w:szCs w:val="24"/>
        </w:rPr>
        <w:t xml:space="preserve">arily imply that they started from the </w:t>
      </w:r>
      <w:r w:rsidRPr="007E57C0">
        <w:rPr>
          <w:rFonts w:ascii="Times New Roman" w:hAnsi="Times New Roman" w:cs="Times New Roman"/>
          <w:sz w:val="24"/>
          <w:szCs w:val="24"/>
        </w:rPr>
        <w:t>global</w:t>
      </w:r>
      <w:r w:rsidR="0072506B">
        <w:rPr>
          <w:rFonts w:ascii="Times New Roman" w:hAnsi="Times New Roman" w:cs="Times New Roman"/>
          <w:sz w:val="24"/>
          <w:szCs w:val="24"/>
        </w:rPr>
        <w:t xml:space="preserve"> perspective</w:t>
      </w:r>
      <w:r w:rsidRPr="007E57C0">
        <w:rPr>
          <w:rFonts w:ascii="Times New Roman" w:hAnsi="Times New Roman" w:cs="Times New Roman"/>
          <w:sz w:val="24"/>
          <w:szCs w:val="24"/>
        </w:rPr>
        <w:t>. Arguably, born global firms have unique featur</w:t>
      </w:r>
      <w:r w:rsidR="0072506B">
        <w:rPr>
          <w:rFonts w:ascii="Times New Roman" w:hAnsi="Times New Roman" w:cs="Times New Roman"/>
          <w:sz w:val="24"/>
          <w:szCs w:val="24"/>
        </w:rPr>
        <w:t>es which often distinguish</w:t>
      </w:r>
      <w:r w:rsidRPr="007E57C0">
        <w:rPr>
          <w:rFonts w:ascii="Times New Roman" w:hAnsi="Times New Roman" w:cs="Times New Roman"/>
          <w:sz w:val="24"/>
          <w:szCs w:val="24"/>
        </w:rPr>
        <w:t xml:space="preserve"> them from international organizations (Cuervo-Cazurra &amp; Ramamurti, 2017). The main feature of born global firms is that they often target to serve many countries within their first years after inception.</w:t>
      </w:r>
    </w:p>
    <w:p w:rsidR="00E017AE" w:rsidRPr="007E57C0" w:rsidRDefault="00E017AE" w:rsidP="007E57C0">
      <w:pPr>
        <w:spacing w:line="480" w:lineRule="auto"/>
        <w:ind w:firstLine="720"/>
        <w:rPr>
          <w:rFonts w:ascii="Times New Roman" w:hAnsi="Times New Roman" w:cs="Times New Roman"/>
          <w:sz w:val="24"/>
          <w:szCs w:val="24"/>
        </w:rPr>
      </w:pPr>
      <w:r w:rsidRPr="007E57C0">
        <w:rPr>
          <w:rFonts w:ascii="Times New Roman" w:hAnsi="Times New Roman" w:cs="Times New Roman"/>
          <w:sz w:val="24"/>
          <w:szCs w:val="24"/>
        </w:rPr>
        <w:t>Moreover, born global firms are both flexible and responsive to help</w:t>
      </w:r>
      <w:r w:rsidR="0072506B">
        <w:rPr>
          <w:rFonts w:ascii="Times New Roman" w:hAnsi="Times New Roman" w:cs="Times New Roman"/>
          <w:sz w:val="24"/>
          <w:szCs w:val="24"/>
        </w:rPr>
        <w:t xml:space="preserve"> and</w:t>
      </w:r>
      <w:r w:rsidRPr="007E57C0">
        <w:rPr>
          <w:rFonts w:ascii="Times New Roman" w:hAnsi="Times New Roman" w:cs="Times New Roman"/>
          <w:sz w:val="24"/>
          <w:szCs w:val="24"/>
        </w:rPr>
        <w:t xml:space="preserve"> serve domestic as well as foreign customers with growing equality and improved performance. Another key feature of born global firms is that they have innovative culture as well as knowledge which is based on organizational capa</w:t>
      </w:r>
      <w:r w:rsidR="0072506B">
        <w:rPr>
          <w:rFonts w:ascii="Times New Roman" w:hAnsi="Times New Roman" w:cs="Times New Roman"/>
          <w:sz w:val="24"/>
          <w:szCs w:val="24"/>
        </w:rPr>
        <w:t>bilities. Majority of them try</w:t>
      </w:r>
      <w:r w:rsidRPr="007E57C0">
        <w:rPr>
          <w:rFonts w:ascii="Times New Roman" w:hAnsi="Times New Roman" w:cs="Times New Roman"/>
          <w:sz w:val="24"/>
          <w:szCs w:val="24"/>
        </w:rPr>
        <w:t xml:space="preserve"> to reach customers around the world solely through the internet.</w:t>
      </w:r>
    </w:p>
    <w:p w:rsidR="0072506B" w:rsidRDefault="00E017AE" w:rsidP="007E57C0">
      <w:pPr>
        <w:spacing w:line="480" w:lineRule="auto"/>
        <w:ind w:firstLine="720"/>
        <w:rPr>
          <w:rFonts w:ascii="Times New Roman" w:hAnsi="Times New Roman" w:cs="Times New Roman"/>
          <w:sz w:val="24"/>
          <w:szCs w:val="24"/>
        </w:rPr>
      </w:pPr>
      <w:r w:rsidRPr="007E57C0">
        <w:rPr>
          <w:rFonts w:ascii="Times New Roman" w:hAnsi="Times New Roman" w:cs="Times New Roman"/>
          <w:sz w:val="24"/>
          <w:szCs w:val="24"/>
        </w:rPr>
        <w:t>There are many drivers of globalization that have allowed born global firms to internationalize at their founding. As evident, advancement in technology has played a core role in facilitating globalization. As argued, technological improvement in the section of transportation, as well as communication, has boosted globalization (Gerschewski, Rose, &amp; Lindsay, 2015). Another driver for globalization is telecommunicat</w:t>
      </w:r>
      <w:r w:rsidR="00A13F60">
        <w:rPr>
          <w:rFonts w:ascii="Times New Roman" w:hAnsi="Times New Roman" w:cs="Times New Roman"/>
          <w:sz w:val="24"/>
          <w:szCs w:val="24"/>
        </w:rPr>
        <w:t>ion and growth of the internet.</w:t>
      </w:r>
      <w:r w:rsidRPr="007E57C0">
        <w:rPr>
          <w:rFonts w:ascii="Times New Roman" w:hAnsi="Times New Roman" w:cs="Times New Roman"/>
          <w:sz w:val="24"/>
          <w:szCs w:val="24"/>
        </w:rPr>
        <w:t xml:space="preserve"> Development of the internet has increased a</w:t>
      </w:r>
      <w:r w:rsidR="0072506B">
        <w:rPr>
          <w:rFonts w:ascii="Times New Roman" w:hAnsi="Times New Roman" w:cs="Times New Roman"/>
          <w:sz w:val="24"/>
          <w:szCs w:val="24"/>
        </w:rPr>
        <w:t>vailability as well as</w:t>
      </w:r>
      <w:r w:rsidRPr="007E57C0">
        <w:rPr>
          <w:rFonts w:ascii="Times New Roman" w:hAnsi="Times New Roman" w:cs="Times New Roman"/>
          <w:sz w:val="24"/>
          <w:szCs w:val="24"/>
        </w:rPr>
        <w:t xml:space="preserve"> access to information, entertainment, business, and awareness. Through the internet, the born global firms such as Instagram, Facebook, and WhatsApp have been able to reach out their customer while allowing them to access any information they want within a single click. </w:t>
      </w:r>
    </w:p>
    <w:p w:rsidR="00E017AE" w:rsidRPr="007E57C0" w:rsidRDefault="00E017AE" w:rsidP="007E57C0">
      <w:pPr>
        <w:spacing w:line="480" w:lineRule="auto"/>
        <w:ind w:firstLine="720"/>
        <w:rPr>
          <w:rFonts w:ascii="Times New Roman" w:hAnsi="Times New Roman" w:cs="Times New Roman"/>
          <w:sz w:val="24"/>
          <w:szCs w:val="24"/>
        </w:rPr>
      </w:pPr>
      <w:r w:rsidRPr="007E57C0">
        <w:rPr>
          <w:rFonts w:ascii="Times New Roman" w:hAnsi="Times New Roman" w:cs="Times New Roman"/>
          <w:sz w:val="24"/>
          <w:szCs w:val="24"/>
        </w:rPr>
        <w:lastRenderedPageBreak/>
        <w:t>Ano</w:t>
      </w:r>
      <w:r w:rsidR="0072506B">
        <w:rPr>
          <w:rFonts w:ascii="Times New Roman" w:hAnsi="Times New Roman" w:cs="Times New Roman"/>
          <w:sz w:val="24"/>
          <w:szCs w:val="24"/>
        </w:rPr>
        <w:t>ther factor is the reduced c</w:t>
      </w:r>
      <w:r w:rsidRPr="007E57C0">
        <w:rPr>
          <w:rFonts w:ascii="Times New Roman" w:hAnsi="Times New Roman" w:cs="Times New Roman"/>
          <w:sz w:val="24"/>
          <w:szCs w:val="24"/>
        </w:rPr>
        <w:t>ost of infrastruct</w:t>
      </w:r>
      <w:r w:rsidR="002D4E77">
        <w:rPr>
          <w:rFonts w:ascii="Times New Roman" w:hAnsi="Times New Roman" w:cs="Times New Roman"/>
          <w:sz w:val="24"/>
          <w:szCs w:val="24"/>
        </w:rPr>
        <w:t>ure (Gerschewski et al., 2015).</w:t>
      </w:r>
      <w:r w:rsidRPr="007E57C0">
        <w:rPr>
          <w:rFonts w:ascii="Times New Roman" w:hAnsi="Times New Roman" w:cs="Times New Roman"/>
          <w:sz w:val="24"/>
          <w:szCs w:val="24"/>
        </w:rPr>
        <w:t xml:space="preserve"> Reduced cost of communication</w:t>
      </w:r>
      <w:r w:rsidR="0072506B">
        <w:rPr>
          <w:rFonts w:ascii="Times New Roman" w:hAnsi="Times New Roman" w:cs="Times New Roman"/>
          <w:sz w:val="24"/>
          <w:szCs w:val="24"/>
        </w:rPr>
        <w:t xml:space="preserve"> and infrastructure</w:t>
      </w:r>
      <w:r w:rsidRPr="007E57C0">
        <w:rPr>
          <w:rFonts w:ascii="Times New Roman" w:hAnsi="Times New Roman" w:cs="Times New Roman"/>
          <w:sz w:val="24"/>
          <w:szCs w:val="24"/>
        </w:rPr>
        <w:t xml:space="preserve"> has facilitated ease in </w:t>
      </w:r>
      <w:r w:rsidR="0072506B">
        <w:rPr>
          <w:rFonts w:ascii="Times New Roman" w:hAnsi="Times New Roman" w:cs="Times New Roman"/>
          <w:sz w:val="24"/>
          <w:szCs w:val="24"/>
        </w:rPr>
        <w:t xml:space="preserve">the </w:t>
      </w:r>
      <w:r w:rsidRPr="007E57C0">
        <w:rPr>
          <w:rFonts w:ascii="Times New Roman" w:hAnsi="Times New Roman" w:cs="Times New Roman"/>
          <w:sz w:val="24"/>
          <w:szCs w:val="24"/>
        </w:rPr>
        <w:t xml:space="preserve">exchange of information across borders. Reduced transport has also facilitated technology transfer from one continent to </w:t>
      </w:r>
      <w:r w:rsidR="0072506B" w:rsidRPr="007E57C0">
        <w:rPr>
          <w:rFonts w:ascii="Times New Roman" w:hAnsi="Times New Roman" w:cs="Times New Roman"/>
          <w:sz w:val="24"/>
          <w:szCs w:val="24"/>
        </w:rPr>
        <w:t>a</w:t>
      </w:r>
      <w:r w:rsidR="0072506B">
        <w:rPr>
          <w:rFonts w:ascii="Times New Roman" w:hAnsi="Times New Roman" w:cs="Times New Roman"/>
          <w:sz w:val="24"/>
          <w:szCs w:val="24"/>
        </w:rPr>
        <w:t xml:space="preserve">nother. </w:t>
      </w:r>
      <w:r w:rsidRPr="007E57C0">
        <w:rPr>
          <w:rFonts w:ascii="Times New Roman" w:hAnsi="Times New Roman" w:cs="Times New Roman"/>
          <w:sz w:val="24"/>
          <w:szCs w:val="24"/>
        </w:rPr>
        <w:t>Also, the existence of the global economy has facilitated a market opportunity for common customer need</w:t>
      </w:r>
      <w:r w:rsidR="0072506B">
        <w:rPr>
          <w:rFonts w:ascii="Times New Roman" w:hAnsi="Times New Roman" w:cs="Times New Roman"/>
          <w:sz w:val="24"/>
          <w:szCs w:val="24"/>
        </w:rPr>
        <w:t>s</w:t>
      </w:r>
      <w:r w:rsidRPr="007E57C0">
        <w:rPr>
          <w:rFonts w:ascii="Times New Roman" w:hAnsi="Times New Roman" w:cs="Times New Roman"/>
          <w:sz w:val="24"/>
          <w:szCs w:val="24"/>
        </w:rPr>
        <w:t xml:space="preserve"> as well as optimum utilization of resources across global channels (Naz &amp; Ahmad, 2018). </w:t>
      </w:r>
    </w:p>
    <w:p w:rsidR="00E017AE" w:rsidRPr="007E57C0" w:rsidRDefault="00E017AE" w:rsidP="007E57C0">
      <w:pPr>
        <w:spacing w:line="480" w:lineRule="auto"/>
        <w:ind w:firstLine="720"/>
        <w:rPr>
          <w:rFonts w:ascii="Times New Roman" w:hAnsi="Times New Roman" w:cs="Times New Roman"/>
          <w:sz w:val="24"/>
          <w:szCs w:val="24"/>
        </w:rPr>
      </w:pPr>
      <w:r w:rsidRPr="007E57C0">
        <w:rPr>
          <w:rFonts w:ascii="Times New Roman" w:hAnsi="Times New Roman" w:cs="Times New Roman"/>
          <w:sz w:val="24"/>
          <w:szCs w:val="24"/>
        </w:rPr>
        <w:t>Young companies can benefit from entering the international market by accessing better business environment since companies tend to operate without worrying about paperwork. Going global facilitat</w:t>
      </w:r>
      <w:r w:rsidR="0072506B">
        <w:rPr>
          <w:rFonts w:ascii="Times New Roman" w:hAnsi="Times New Roman" w:cs="Times New Roman"/>
          <w:sz w:val="24"/>
          <w:szCs w:val="24"/>
        </w:rPr>
        <w:t>es increased commercialization.</w:t>
      </w:r>
      <w:r w:rsidR="0072506B" w:rsidRPr="007E57C0">
        <w:rPr>
          <w:rFonts w:ascii="Times New Roman" w:hAnsi="Times New Roman" w:cs="Times New Roman"/>
          <w:sz w:val="24"/>
          <w:szCs w:val="24"/>
        </w:rPr>
        <w:t xml:space="preserve"> Small</w:t>
      </w:r>
      <w:r w:rsidRPr="007E57C0">
        <w:rPr>
          <w:rFonts w:ascii="Times New Roman" w:hAnsi="Times New Roman" w:cs="Times New Roman"/>
          <w:sz w:val="24"/>
          <w:szCs w:val="24"/>
        </w:rPr>
        <w:t xml:space="preserve"> </w:t>
      </w:r>
      <w:r w:rsidR="0072506B" w:rsidRPr="007E57C0">
        <w:rPr>
          <w:rFonts w:ascii="Times New Roman" w:hAnsi="Times New Roman" w:cs="Times New Roman"/>
          <w:sz w:val="24"/>
          <w:szCs w:val="24"/>
        </w:rPr>
        <w:t>business</w:t>
      </w:r>
      <w:r w:rsidR="0072506B">
        <w:rPr>
          <w:rFonts w:ascii="Times New Roman" w:hAnsi="Times New Roman" w:cs="Times New Roman"/>
          <w:sz w:val="24"/>
          <w:szCs w:val="24"/>
        </w:rPr>
        <w:t>es</w:t>
      </w:r>
      <w:r w:rsidRPr="007E57C0">
        <w:rPr>
          <w:rFonts w:ascii="Times New Roman" w:hAnsi="Times New Roman" w:cs="Times New Roman"/>
          <w:sz w:val="24"/>
          <w:szCs w:val="24"/>
        </w:rPr>
        <w:t xml:space="preserve"> can gain more business recognition and hence promoting brand image (Naz &amp; Ahmad, 2018). It also enhances the rejuvenation of firms. Young companies can also enjoy government incentives by attracting more foreign investors and businesses to the country. Finally, young businesses gain an advantage of opening up untapped markets by launching their products in places where the oth</w:t>
      </w:r>
      <w:r w:rsidR="0072506B">
        <w:rPr>
          <w:rFonts w:ascii="Times New Roman" w:hAnsi="Times New Roman" w:cs="Times New Roman"/>
          <w:sz w:val="24"/>
          <w:szCs w:val="24"/>
        </w:rPr>
        <w:t>er competing firm cannot reach.</w:t>
      </w:r>
    </w:p>
    <w:p w:rsidR="002D4E77" w:rsidRDefault="002D4E77" w:rsidP="007E57C0">
      <w:pPr>
        <w:spacing w:line="480" w:lineRule="auto"/>
        <w:jc w:val="center"/>
        <w:rPr>
          <w:rFonts w:ascii="Times New Roman" w:hAnsi="Times New Roman" w:cs="Times New Roman"/>
          <w:sz w:val="24"/>
          <w:szCs w:val="24"/>
        </w:rPr>
      </w:pPr>
    </w:p>
    <w:p w:rsidR="002D4E77" w:rsidRDefault="002D4E77" w:rsidP="007E57C0">
      <w:pPr>
        <w:spacing w:line="480" w:lineRule="auto"/>
        <w:jc w:val="center"/>
        <w:rPr>
          <w:rFonts w:ascii="Times New Roman" w:hAnsi="Times New Roman" w:cs="Times New Roman"/>
          <w:sz w:val="24"/>
          <w:szCs w:val="24"/>
        </w:rPr>
      </w:pPr>
    </w:p>
    <w:p w:rsidR="002D4E77" w:rsidRDefault="002D4E77" w:rsidP="007E57C0">
      <w:pPr>
        <w:spacing w:line="480" w:lineRule="auto"/>
        <w:jc w:val="center"/>
        <w:rPr>
          <w:rFonts w:ascii="Times New Roman" w:hAnsi="Times New Roman" w:cs="Times New Roman"/>
          <w:sz w:val="24"/>
          <w:szCs w:val="24"/>
        </w:rPr>
      </w:pPr>
    </w:p>
    <w:p w:rsidR="002D4E77" w:rsidRDefault="002D4E77" w:rsidP="007E57C0">
      <w:pPr>
        <w:spacing w:line="480" w:lineRule="auto"/>
        <w:jc w:val="center"/>
        <w:rPr>
          <w:rFonts w:ascii="Times New Roman" w:hAnsi="Times New Roman" w:cs="Times New Roman"/>
          <w:sz w:val="24"/>
          <w:szCs w:val="24"/>
        </w:rPr>
      </w:pPr>
    </w:p>
    <w:p w:rsidR="002D4E77" w:rsidRDefault="002D4E77" w:rsidP="007E57C0">
      <w:pPr>
        <w:spacing w:line="480" w:lineRule="auto"/>
        <w:jc w:val="center"/>
        <w:rPr>
          <w:rFonts w:ascii="Times New Roman" w:hAnsi="Times New Roman" w:cs="Times New Roman"/>
          <w:sz w:val="24"/>
          <w:szCs w:val="24"/>
        </w:rPr>
      </w:pPr>
    </w:p>
    <w:p w:rsidR="002D4E77" w:rsidRDefault="002D4E77" w:rsidP="0072506B">
      <w:pPr>
        <w:spacing w:line="480" w:lineRule="auto"/>
        <w:rPr>
          <w:rFonts w:ascii="Times New Roman" w:hAnsi="Times New Roman" w:cs="Times New Roman"/>
          <w:sz w:val="24"/>
          <w:szCs w:val="24"/>
        </w:rPr>
      </w:pPr>
    </w:p>
    <w:p w:rsidR="002D4E77" w:rsidRDefault="002D4E77" w:rsidP="007E57C0">
      <w:pPr>
        <w:spacing w:line="480" w:lineRule="auto"/>
        <w:jc w:val="center"/>
        <w:rPr>
          <w:rFonts w:ascii="Times New Roman" w:hAnsi="Times New Roman" w:cs="Times New Roman"/>
          <w:sz w:val="24"/>
          <w:szCs w:val="24"/>
        </w:rPr>
      </w:pPr>
    </w:p>
    <w:p w:rsidR="008143FF" w:rsidRPr="007E57C0" w:rsidRDefault="00A0636C" w:rsidP="007E57C0">
      <w:pPr>
        <w:spacing w:line="480" w:lineRule="auto"/>
        <w:jc w:val="center"/>
        <w:rPr>
          <w:rFonts w:ascii="Times New Roman" w:hAnsi="Times New Roman" w:cs="Times New Roman"/>
          <w:sz w:val="24"/>
          <w:szCs w:val="24"/>
        </w:rPr>
      </w:pPr>
      <w:r w:rsidRPr="007E57C0">
        <w:rPr>
          <w:rFonts w:ascii="Times New Roman" w:hAnsi="Times New Roman" w:cs="Times New Roman"/>
          <w:sz w:val="24"/>
          <w:szCs w:val="24"/>
        </w:rPr>
        <w:lastRenderedPageBreak/>
        <w:t>References</w:t>
      </w:r>
      <w:r w:rsidR="008143FF" w:rsidRPr="007E57C0">
        <w:rPr>
          <w:rFonts w:ascii="Times New Roman" w:hAnsi="Times New Roman" w:cs="Times New Roman"/>
          <w:sz w:val="24"/>
          <w:szCs w:val="24"/>
        </w:rPr>
        <w:t>.</w:t>
      </w:r>
    </w:p>
    <w:p w:rsidR="007E57C0" w:rsidRPr="007E57C0" w:rsidRDefault="007E57C0" w:rsidP="007E57C0">
      <w:pPr>
        <w:spacing w:line="480" w:lineRule="auto"/>
        <w:ind w:left="720" w:hanging="720"/>
        <w:rPr>
          <w:rFonts w:ascii="Times New Roman" w:eastAsia="Times New Roman" w:hAnsi="Times New Roman" w:cs="Times New Roman"/>
          <w:sz w:val="24"/>
          <w:szCs w:val="24"/>
        </w:rPr>
      </w:pPr>
      <w:r w:rsidRPr="007E57C0">
        <w:rPr>
          <w:rFonts w:ascii="Times New Roman" w:eastAsia="Times New Roman" w:hAnsi="Times New Roman" w:cs="Times New Roman"/>
          <w:sz w:val="24"/>
          <w:szCs w:val="24"/>
        </w:rPr>
        <w:t>Cuervo-Cazurra, A., &amp; Ramamurti, R. (2017). Home country underdevelopment and internationalization: Innovation-based and escape-based internationalization. Competitiveness Review: An International Business Journal, 27(3), 217-230.</w:t>
      </w:r>
    </w:p>
    <w:p w:rsidR="007E57C0" w:rsidRPr="007E57C0" w:rsidRDefault="007E57C0" w:rsidP="007E57C0">
      <w:pPr>
        <w:spacing w:line="480" w:lineRule="auto"/>
        <w:ind w:left="720" w:hanging="720"/>
        <w:rPr>
          <w:rFonts w:ascii="Times New Roman" w:eastAsia="Times New Roman" w:hAnsi="Times New Roman" w:cs="Times New Roman"/>
          <w:sz w:val="24"/>
          <w:szCs w:val="24"/>
        </w:rPr>
      </w:pPr>
      <w:r w:rsidRPr="007E57C0">
        <w:rPr>
          <w:rFonts w:ascii="Times New Roman" w:eastAsia="Times New Roman" w:hAnsi="Times New Roman" w:cs="Times New Roman"/>
          <w:sz w:val="24"/>
          <w:szCs w:val="24"/>
        </w:rPr>
        <w:t xml:space="preserve">Gerschewski, S., Rose, E., &amp; Lindsay, V. (2015). Understanding the drivers of international performance for born global firms: An integrated perspective. Journal of World Business, 50(3), 558. </w:t>
      </w:r>
    </w:p>
    <w:p w:rsidR="007E57C0" w:rsidRPr="007E57C0" w:rsidRDefault="007E57C0" w:rsidP="007E57C0">
      <w:pPr>
        <w:spacing w:line="480" w:lineRule="auto"/>
        <w:ind w:left="720" w:hanging="720"/>
        <w:rPr>
          <w:rFonts w:ascii="Times New Roman" w:hAnsi="Times New Roman" w:cs="Times New Roman"/>
          <w:sz w:val="24"/>
          <w:szCs w:val="24"/>
        </w:rPr>
      </w:pPr>
      <w:r w:rsidRPr="007E57C0">
        <w:rPr>
          <w:rFonts w:ascii="Times New Roman" w:eastAsia="Times New Roman" w:hAnsi="Times New Roman" w:cs="Times New Roman"/>
          <w:sz w:val="24"/>
          <w:szCs w:val="24"/>
        </w:rPr>
        <w:t xml:space="preserve"> Naz, A., &amp; Ahmad, E. (2018). Driving factors of globalization: an empirical analysis of the developed and developing countries. Business and Economic Review, 10(1), 133-157.</w:t>
      </w:r>
    </w:p>
    <w:sectPr w:rsidR="007E57C0" w:rsidRPr="007E57C0" w:rsidSect="00E017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5EE3" w:rsidRDefault="008B5EE3" w:rsidP="00E017AE">
      <w:pPr>
        <w:spacing w:after="0" w:line="240" w:lineRule="auto"/>
      </w:pPr>
      <w:r>
        <w:separator/>
      </w:r>
    </w:p>
  </w:endnote>
  <w:endnote w:type="continuationSeparator" w:id="1">
    <w:p w:rsidR="008B5EE3" w:rsidRDefault="008B5EE3" w:rsidP="00E017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5EE3" w:rsidRDefault="008B5EE3" w:rsidP="00E017AE">
      <w:pPr>
        <w:spacing w:after="0" w:line="240" w:lineRule="auto"/>
      </w:pPr>
      <w:r>
        <w:separator/>
      </w:r>
    </w:p>
  </w:footnote>
  <w:footnote w:type="continuationSeparator" w:id="1">
    <w:p w:rsidR="008B5EE3" w:rsidRDefault="008B5EE3" w:rsidP="00E017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C0" w:rsidRPr="007E57C0" w:rsidRDefault="007E57C0">
    <w:pPr>
      <w:pStyle w:val="Header"/>
      <w:rPr>
        <w:rFonts w:ascii="Times New Roman" w:hAnsi="Times New Roman" w:cs="Times New Roman"/>
        <w:sz w:val="24"/>
        <w:szCs w:val="24"/>
      </w:rPr>
    </w:pPr>
    <w:r w:rsidRPr="007E57C0">
      <w:rPr>
        <w:rFonts w:ascii="Times New Roman" w:hAnsi="Times New Roman" w:cs="Times New Roman"/>
        <w:sz w:val="24"/>
        <w:szCs w:val="24"/>
      </w:rPr>
      <w:t>INTERNATIONAL BUSINESS.</w:t>
    </w:r>
    <w:r w:rsidRPr="007E57C0">
      <w:rPr>
        <w:rFonts w:ascii="Times New Roman" w:hAnsi="Times New Roman" w:cs="Times New Roman"/>
        <w:sz w:val="24"/>
        <w:szCs w:val="24"/>
      </w:rPr>
      <w:tab/>
    </w:r>
    <w:r w:rsidRPr="007E57C0">
      <w:rPr>
        <w:rFonts w:ascii="Times New Roman" w:hAnsi="Times New Roman" w:cs="Times New Roman"/>
        <w:sz w:val="24"/>
        <w:szCs w:val="24"/>
      </w:rPr>
      <w:tab/>
    </w:r>
    <w:sdt>
      <w:sdtPr>
        <w:rPr>
          <w:rFonts w:ascii="Times New Roman" w:hAnsi="Times New Roman" w:cs="Times New Roman"/>
          <w:sz w:val="24"/>
          <w:szCs w:val="24"/>
        </w:rPr>
        <w:id w:val="-2119516306"/>
        <w:docPartObj>
          <w:docPartGallery w:val="Page Numbers (Top of Page)"/>
          <w:docPartUnique/>
        </w:docPartObj>
      </w:sdtPr>
      <w:sdtEndPr>
        <w:rPr>
          <w:noProof/>
        </w:rPr>
      </w:sdtEndPr>
      <w:sdtContent>
        <w:r w:rsidR="00141B84" w:rsidRPr="007E57C0">
          <w:rPr>
            <w:rFonts w:ascii="Times New Roman" w:hAnsi="Times New Roman" w:cs="Times New Roman"/>
            <w:sz w:val="24"/>
            <w:szCs w:val="24"/>
          </w:rPr>
          <w:fldChar w:fldCharType="begin"/>
        </w:r>
        <w:r w:rsidRPr="007E57C0">
          <w:rPr>
            <w:rFonts w:ascii="Times New Roman" w:hAnsi="Times New Roman" w:cs="Times New Roman"/>
            <w:sz w:val="24"/>
            <w:szCs w:val="24"/>
          </w:rPr>
          <w:instrText xml:space="preserve"> PAGE   \* MERGEFORMAT </w:instrText>
        </w:r>
        <w:r w:rsidR="00141B84" w:rsidRPr="007E57C0">
          <w:rPr>
            <w:rFonts w:ascii="Times New Roman" w:hAnsi="Times New Roman" w:cs="Times New Roman"/>
            <w:sz w:val="24"/>
            <w:szCs w:val="24"/>
          </w:rPr>
          <w:fldChar w:fldCharType="separate"/>
        </w:r>
        <w:r w:rsidR="009F6AFA">
          <w:rPr>
            <w:rFonts w:ascii="Times New Roman" w:hAnsi="Times New Roman" w:cs="Times New Roman"/>
            <w:noProof/>
            <w:sz w:val="24"/>
            <w:szCs w:val="24"/>
          </w:rPr>
          <w:t>4</w:t>
        </w:r>
        <w:r w:rsidR="00141B84" w:rsidRPr="007E57C0">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AE" w:rsidRPr="00E017AE" w:rsidRDefault="00E017AE">
    <w:pPr>
      <w:pStyle w:val="Header"/>
      <w:rPr>
        <w:rFonts w:ascii="Times New Roman" w:hAnsi="Times New Roman" w:cs="Times New Roman"/>
        <w:sz w:val="24"/>
        <w:szCs w:val="24"/>
      </w:rPr>
    </w:pPr>
    <w:r w:rsidRPr="00E017AE">
      <w:rPr>
        <w:rFonts w:ascii="Times New Roman" w:hAnsi="Times New Roman" w:cs="Times New Roman"/>
        <w:sz w:val="24"/>
        <w:szCs w:val="24"/>
      </w:rPr>
      <w:t>Running Head: INTERNATIONAL BUSINESS.</w:t>
    </w:r>
    <w:r w:rsidRPr="00E017AE">
      <w:rPr>
        <w:rFonts w:ascii="Times New Roman" w:hAnsi="Times New Roman" w:cs="Times New Roman"/>
        <w:sz w:val="24"/>
        <w:szCs w:val="24"/>
      </w:rPr>
      <w:tab/>
    </w:r>
    <w:sdt>
      <w:sdtPr>
        <w:rPr>
          <w:rFonts w:ascii="Times New Roman" w:hAnsi="Times New Roman" w:cs="Times New Roman"/>
          <w:sz w:val="24"/>
          <w:szCs w:val="24"/>
        </w:rPr>
        <w:id w:val="-1522158064"/>
        <w:docPartObj>
          <w:docPartGallery w:val="Page Numbers (Top of Page)"/>
          <w:docPartUnique/>
        </w:docPartObj>
      </w:sdtPr>
      <w:sdtEndPr>
        <w:rPr>
          <w:noProof/>
        </w:rPr>
      </w:sdtEndPr>
      <w:sdtContent>
        <w:r w:rsidR="00141B84" w:rsidRPr="00E017AE">
          <w:rPr>
            <w:rFonts w:ascii="Times New Roman" w:hAnsi="Times New Roman" w:cs="Times New Roman"/>
            <w:sz w:val="24"/>
            <w:szCs w:val="24"/>
          </w:rPr>
          <w:fldChar w:fldCharType="begin"/>
        </w:r>
        <w:r w:rsidRPr="00E017AE">
          <w:rPr>
            <w:rFonts w:ascii="Times New Roman" w:hAnsi="Times New Roman" w:cs="Times New Roman"/>
            <w:sz w:val="24"/>
            <w:szCs w:val="24"/>
          </w:rPr>
          <w:instrText xml:space="preserve"> PAGE   \* MERGEFORMAT </w:instrText>
        </w:r>
        <w:r w:rsidR="00141B84" w:rsidRPr="00E017AE">
          <w:rPr>
            <w:rFonts w:ascii="Times New Roman" w:hAnsi="Times New Roman" w:cs="Times New Roman"/>
            <w:sz w:val="24"/>
            <w:szCs w:val="24"/>
          </w:rPr>
          <w:fldChar w:fldCharType="separate"/>
        </w:r>
        <w:r w:rsidR="009F6AFA">
          <w:rPr>
            <w:rFonts w:ascii="Times New Roman" w:hAnsi="Times New Roman" w:cs="Times New Roman"/>
            <w:noProof/>
            <w:sz w:val="24"/>
            <w:szCs w:val="24"/>
          </w:rPr>
          <w:t>1</w:t>
        </w:r>
        <w:r w:rsidR="00141B84" w:rsidRPr="00E017AE">
          <w:rPr>
            <w:rFonts w:ascii="Times New Roman" w:hAnsi="Times New Roman" w:cs="Times New Roman"/>
            <w:noProof/>
            <w:sz w:val="24"/>
            <w:szCs w:val="24"/>
          </w:rPr>
          <w:fldChar w:fldCharType="end"/>
        </w:r>
      </w:sdtContent>
    </w:sdt>
  </w:p>
  <w:p w:rsidR="00E017AE" w:rsidRPr="00E017AE" w:rsidRDefault="00E017A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42880"/>
    <w:rsid w:val="0002027A"/>
    <w:rsid w:val="00036B48"/>
    <w:rsid w:val="00037A49"/>
    <w:rsid w:val="000B7CC3"/>
    <w:rsid w:val="000C3D6C"/>
    <w:rsid w:val="001014E4"/>
    <w:rsid w:val="00141B84"/>
    <w:rsid w:val="00142880"/>
    <w:rsid w:val="00156B52"/>
    <w:rsid w:val="00194E03"/>
    <w:rsid w:val="002573C9"/>
    <w:rsid w:val="002D4E77"/>
    <w:rsid w:val="002E7C48"/>
    <w:rsid w:val="0039088F"/>
    <w:rsid w:val="003B0E8D"/>
    <w:rsid w:val="003D77A2"/>
    <w:rsid w:val="00472AF9"/>
    <w:rsid w:val="004E27D1"/>
    <w:rsid w:val="005C4A6A"/>
    <w:rsid w:val="00604F5B"/>
    <w:rsid w:val="00677B82"/>
    <w:rsid w:val="00695C76"/>
    <w:rsid w:val="006C6E42"/>
    <w:rsid w:val="006D5A3E"/>
    <w:rsid w:val="0072506B"/>
    <w:rsid w:val="00740516"/>
    <w:rsid w:val="007C7990"/>
    <w:rsid w:val="007D267A"/>
    <w:rsid w:val="007E57C0"/>
    <w:rsid w:val="008143FF"/>
    <w:rsid w:val="00830607"/>
    <w:rsid w:val="008B5EE3"/>
    <w:rsid w:val="008B63E8"/>
    <w:rsid w:val="00952DF2"/>
    <w:rsid w:val="009B27E9"/>
    <w:rsid w:val="009C5FA6"/>
    <w:rsid w:val="009F6AFA"/>
    <w:rsid w:val="00A0636C"/>
    <w:rsid w:val="00A13F60"/>
    <w:rsid w:val="00A31DE7"/>
    <w:rsid w:val="00AC4991"/>
    <w:rsid w:val="00AF3902"/>
    <w:rsid w:val="00AF6CB4"/>
    <w:rsid w:val="00B81915"/>
    <w:rsid w:val="00BB07D8"/>
    <w:rsid w:val="00D013A2"/>
    <w:rsid w:val="00D2457C"/>
    <w:rsid w:val="00DB6066"/>
    <w:rsid w:val="00E017AE"/>
    <w:rsid w:val="00E6532F"/>
    <w:rsid w:val="00F0512D"/>
    <w:rsid w:val="00F73665"/>
    <w:rsid w:val="00F77AE7"/>
    <w:rsid w:val="00FE1753"/>
    <w:rsid w:val="00FE65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7AE"/>
  </w:style>
  <w:style w:type="paragraph" w:styleId="Footer">
    <w:name w:val="footer"/>
    <w:basedOn w:val="Normal"/>
    <w:link w:val="FooterChar"/>
    <w:uiPriority w:val="99"/>
    <w:unhideWhenUsed/>
    <w:rsid w:val="00E01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7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2019-01-15T00:22:00Z</dcterms:created>
  <dcterms:modified xsi:type="dcterms:W3CDTF">2019-01-15T00:22:00Z</dcterms:modified>
</cp:coreProperties>
</file>